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82C" w:rsidRPr="0007712E" w:rsidRDefault="00A2382C" w:rsidP="00A2382C">
      <w:pPr>
        <w:pStyle w:val="a3"/>
        <w:jc w:val="center"/>
        <w:rPr>
          <w:rFonts w:ascii="PT Astra Serif" w:hAnsi="PT Astra Serif" w:cs="Times New Roman"/>
          <w:b/>
          <w:color w:val="FF0000"/>
          <w:sz w:val="28"/>
          <w:szCs w:val="28"/>
        </w:rPr>
      </w:pPr>
      <w:r w:rsidRPr="0007712E">
        <w:rPr>
          <w:rFonts w:ascii="PT Astra Serif" w:hAnsi="PT Astra Serif" w:cs="Times New Roman"/>
          <w:b/>
          <w:color w:val="FF0000"/>
          <w:sz w:val="28"/>
          <w:szCs w:val="28"/>
        </w:rPr>
        <w:t>ПАМЯТКА</w:t>
      </w:r>
    </w:p>
    <w:p w:rsidR="00F66A75" w:rsidRDefault="00A2382C" w:rsidP="00A2382C">
      <w:pPr>
        <w:pStyle w:val="a3"/>
        <w:jc w:val="center"/>
        <w:rPr>
          <w:rFonts w:ascii="PT Astra Serif" w:hAnsi="PT Astra Serif" w:cs="Times New Roman"/>
          <w:b/>
          <w:color w:val="FF0000"/>
          <w:sz w:val="28"/>
          <w:szCs w:val="28"/>
        </w:rPr>
      </w:pPr>
      <w:r w:rsidRPr="0007712E">
        <w:rPr>
          <w:rFonts w:ascii="PT Astra Serif" w:hAnsi="PT Astra Serif" w:cs="Times New Roman"/>
          <w:b/>
          <w:color w:val="FF0000"/>
          <w:sz w:val="28"/>
          <w:szCs w:val="28"/>
        </w:rPr>
        <w:t xml:space="preserve">ПО </w:t>
      </w:r>
      <w:r w:rsidR="00D63C35">
        <w:rPr>
          <w:rFonts w:ascii="PT Astra Serif" w:hAnsi="PT Astra Serif" w:cs="Times New Roman"/>
          <w:b/>
          <w:color w:val="FF0000"/>
          <w:sz w:val="28"/>
          <w:szCs w:val="28"/>
        </w:rPr>
        <w:t xml:space="preserve">ПОЖАРНОЙ </w:t>
      </w:r>
      <w:r w:rsidRPr="0007712E">
        <w:rPr>
          <w:rFonts w:ascii="PT Astra Serif" w:hAnsi="PT Astra Serif" w:cs="Times New Roman"/>
          <w:b/>
          <w:color w:val="FF0000"/>
          <w:sz w:val="28"/>
          <w:szCs w:val="28"/>
        </w:rPr>
        <w:t>БЕЗОПАСНОСТИ ДЛЯ НАСЕЛЕНИЯ</w:t>
      </w:r>
      <w:r w:rsidR="00D63C35">
        <w:rPr>
          <w:rFonts w:ascii="PT Astra Serif" w:hAnsi="PT Astra Serif" w:cs="Times New Roman"/>
          <w:b/>
          <w:color w:val="FF0000"/>
          <w:sz w:val="28"/>
          <w:szCs w:val="28"/>
        </w:rPr>
        <w:t xml:space="preserve"> </w:t>
      </w:r>
    </w:p>
    <w:p w:rsidR="00A2382C" w:rsidRPr="0007712E" w:rsidRDefault="00F66A75" w:rsidP="00A2382C">
      <w:pPr>
        <w:pStyle w:val="a3"/>
        <w:jc w:val="center"/>
        <w:rPr>
          <w:rFonts w:ascii="PT Astra Serif" w:hAnsi="PT Astra Serif" w:cs="Times New Roman"/>
          <w:b/>
          <w:color w:val="FF0000"/>
          <w:sz w:val="28"/>
          <w:szCs w:val="28"/>
        </w:rPr>
      </w:pPr>
      <w:r w:rsidRPr="00F66A75">
        <w:rPr>
          <w:rFonts w:ascii="PT Astra Serif" w:hAnsi="PT Astra Serif" w:cs="Times New Roman"/>
          <w:b/>
          <w:color w:val="FF0000"/>
          <w:sz w:val="28"/>
          <w:szCs w:val="28"/>
        </w:rPr>
        <w:t>В каждом доме должен быть огнетушитель!</w:t>
      </w:r>
    </w:p>
    <w:p w:rsidR="00A2382C" w:rsidRPr="00E81CB6" w:rsidRDefault="00A2382C" w:rsidP="00A2382C">
      <w:pPr>
        <w:pStyle w:val="a3"/>
        <w:jc w:val="center"/>
        <w:rPr>
          <w:rFonts w:ascii="PT Astra Serif" w:hAnsi="PT Astra Serif" w:cs="Times New Roman"/>
          <w:b/>
          <w:color w:val="FF0000"/>
          <w:sz w:val="8"/>
          <w:szCs w:val="8"/>
        </w:rPr>
      </w:pPr>
    </w:p>
    <w:tbl>
      <w:tblPr>
        <w:tblStyle w:val="a4"/>
        <w:tblW w:w="15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574"/>
        <w:gridCol w:w="9956"/>
      </w:tblGrid>
      <w:tr w:rsidR="005F3C55" w:rsidRPr="005F3C55" w:rsidTr="00E81CB6">
        <w:trPr>
          <w:trHeight w:val="482"/>
        </w:trPr>
        <w:tc>
          <w:tcPr>
            <w:tcW w:w="15530" w:type="dxa"/>
            <w:gridSpan w:val="2"/>
          </w:tcPr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Каждый человек должен знать, как устроен и действует огнетушитель, а также уметь обращаться с ним.</w:t>
            </w:r>
          </w:p>
          <w:p w:rsidR="00DC2025" w:rsidRPr="005F3C5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sz w:val="24"/>
                <w:szCs w:val="24"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В начальной стадии пожара огнетушитель может спасти жизнь и имущество, когда требуется потушить небольшое возгорание или удержать распространение пожара до прибытия пожарных подразделений.</w:t>
            </w:r>
          </w:p>
        </w:tc>
      </w:tr>
      <w:tr w:rsidR="005F3C55" w:rsidRPr="005F3C55" w:rsidTr="00E81CB6">
        <w:trPr>
          <w:trHeight w:val="4777"/>
        </w:trPr>
        <w:tc>
          <w:tcPr>
            <w:tcW w:w="5574" w:type="dxa"/>
          </w:tcPr>
          <w:p w:rsidR="00DC2025" w:rsidRPr="005F3C55" w:rsidRDefault="00DC2025" w:rsidP="00A76223">
            <w:pPr>
              <w:pStyle w:val="a3"/>
              <w:jc w:val="center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</w:p>
          <w:p w:rsidR="00DC2025" w:rsidRPr="005F3C55" w:rsidRDefault="00F66A75" w:rsidP="00D63C35">
            <w:pPr>
              <w:pStyle w:val="a3"/>
              <w:jc w:val="center"/>
              <w:rPr>
                <w:rFonts w:ascii="PT Astra Serif" w:eastAsia="Times New Roman" w:hAnsi="PT Astra Serif"/>
                <w:sz w:val="28"/>
                <w:szCs w:val="28"/>
                <w:lang w:val="en-US"/>
              </w:rPr>
            </w:pPr>
            <w:r w:rsidRPr="00F66A75">
              <w:rPr>
                <w:rFonts w:ascii="PT Astra Serif" w:eastAsia="Times New Roman" w:hAnsi="PT Astra Serif"/>
                <w:noProof/>
                <w:sz w:val="28"/>
                <w:szCs w:val="28"/>
              </w:rPr>
              <w:drawing>
                <wp:inline distT="0" distB="0" distL="0" distR="0">
                  <wp:extent cx="2977200" cy="2106777"/>
                  <wp:effectExtent l="0" t="0" r="0" b="8255"/>
                  <wp:docPr id="1" name="Рисунок 1" descr="E:\Общая\Downloads\Q341E2ee3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Общая\Downloads\Q341E2ee3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540" cy="2112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5" w:type="dxa"/>
          </w:tcPr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Огнетушители разделяются на следующие типы: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- Пенные. Применяются для тушения горючих жидкостей (бензин, масло, лак, краска) и очагов пожаров твердых материалов на площади не более 1 кв. метра, за исключением установок, находящихся под напряжением;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- Порошковые. Применяются для тушения загораний легковоспламеняющихся и горючих жидкостей, лаков, красок, пластмасс, электроустановок, находящихся под напряжением до 1000 вольт;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- Углекислотные. Применяются для тушения различных веществ и материалов, электроустановок под напряжением, любых жидкостей. Эти огнетушители не имеют себе равных при тушении пожара в архивах, хранилищах произведений искусств.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На корпусе каждого огнетушителя наклеена этикетка, на которой имеется информация, какие классы по</w:t>
            </w:r>
            <w:bookmarkStart w:id="0" w:name="_GoBack"/>
            <w:bookmarkEnd w:id="0"/>
            <w:r w:rsidRPr="00F66A75">
              <w:rPr>
                <w:rFonts w:ascii="PT Astra Serif" w:eastAsia="Times New Roman" w:hAnsi="PT Astra Serif"/>
                <w:b/>
              </w:rPr>
              <w:t>жаров способен потушить конкретный огнетушитель.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Порядок использования огнетушителей: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Инструкция по применению огнетушителя находится на его корпусе. Прочтите её заранее: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1. Сорвите пломбу, выдерните чеку, направьте раструб на очаг возгорания и начните тушение.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2. Огнетушитель следует держать вертикально.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3. Огнетушитель должен храниться вдали от отопительных приборов и прямых солнечных лучей, при средней температуре, вне досягаемости детей.</w:t>
            </w:r>
          </w:p>
          <w:p w:rsidR="00F66A75" w:rsidRPr="00F66A75" w:rsidRDefault="00F66A75" w:rsidP="00F66A75">
            <w:pPr>
              <w:pStyle w:val="a3"/>
              <w:jc w:val="both"/>
              <w:rPr>
                <w:rFonts w:ascii="PT Astra Serif" w:eastAsia="Times New Roman" w:hAnsi="PT Astra Serif"/>
                <w:b/>
              </w:rPr>
            </w:pPr>
            <w:r w:rsidRPr="00F66A75">
              <w:rPr>
                <w:rFonts w:ascii="PT Astra Serif" w:eastAsia="Times New Roman" w:hAnsi="PT Astra Serif"/>
                <w:b/>
              </w:rPr>
              <w:t>В каждом доме или офисе должны быть огнетушители, которые смогут свести риск возникновения и распространения пожара к минимуму. Приобретая средство пожаротушения, внимательно ознакомьтесь с инструкцией по его применению, предварительно научитесь пользоваться этим устройством. Не используйте огнетушители с истекшим сроком годности!</w:t>
            </w:r>
          </w:p>
          <w:p w:rsidR="00DC2025" w:rsidRPr="005F3C55" w:rsidRDefault="00E81CB6" w:rsidP="00F66A75">
            <w:pPr>
              <w:pStyle w:val="a3"/>
              <w:jc w:val="both"/>
              <w:rPr>
                <w:rFonts w:ascii="PT Astra Serif" w:eastAsia="Times New Roman" w:hAnsi="PT Astra Serif"/>
                <w:sz w:val="20"/>
                <w:szCs w:val="20"/>
              </w:rPr>
            </w:pPr>
            <w:r w:rsidRPr="00F66A75">
              <w:rPr>
                <w:rFonts w:ascii="PT Astra Serif" w:eastAsia="Times New Roman" w:hAnsi="PT Astra Serif"/>
                <w:b/>
                <w:color w:val="FF0000"/>
              </w:rPr>
              <w:t>Помните, что от соблюдения этих простых правил зависит ваше здоровье и жизнь ваших детей и близких. Огонь не прощает легкомыслия и халатности!</w:t>
            </w:r>
          </w:p>
        </w:tc>
      </w:tr>
      <w:tr w:rsidR="005F3C55" w:rsidRPr="005F3C55" w:rsidTr="00E81CB6">
        <w:trPr>
          <w:trHeight w:val="2258"/>
        </w:trPr>
        <w:tc>
          <w:tcPr>
            <w:tcW w:w="15530" w:type="dxa"/>
            <w:gridSpan w:val="2"/>
          </w:tcPr>
          <w:p w:rsidR="005F3C55" w:rsidRPr="005F3C55" w:rsidRDefault="005F3C55" w:rsidP="005F3C55">
            <w:pPr>
              <w:pStyle w:val="a3"/>
              <w:jc w:val="both"/>
              <w:rPr>
                <w:rFonts w:ascii="PT Astra Serif" w:eastAsia="Times New Roman" w:hAnsi="PT Astra Serif"/>
                <w:b/>
                <w:sz w:val="24"/>
                <w:szCs w:val="24"/>
              </w:rPr>
            </w:pPr>
            <w:r w:rsidRPr="005F3C55">
              <w:rPr>
                <w:rFonts w:ascii="PT Astra Serif" w:eastAsia="Times New Roman" w:hAnsi="PT Astra Serif"/>
                <w:b/>
                <w:sz w:val="24"/>
                <w:szCs w:val="24"/>
              </w:rPr>
              <w:t>В случае, если произошли чрезвычайная ситуация или пожар, необходимо незамедлительно сообщить о случившемся по телефонам:</w:t>
            </w:r>
          </w:p>
          <w:p w:rsidR="005F3C55" w:rsidRPr="005F3C55" w:rsidRDefault="005F3C55" w:rsidP="005F3C55">
            <w:pPr>
              <w:pStyle w:val="a3"/>
              <w:jc w:val="both"/>
              <w:rPr>
                <w:rFonts w:ascii="PT Astra Serif" w:eastAsia="Times New Roman" w:hAnsi="PT Astra Serif"/>
                <w:b/>
                <w:sz w:val="24"/>
                <w:szCs w:val="24"/>
              </w:rPr>
            </w:pPr>
            <w:r w:rsidRPr="005F3C55">
              <w:rPr>
                <w:rFonts w:ascii="PT Astra Serif" w:eastAsia="Times New Roman" w:hAnsi="PT Astra Serif"/>
                <w:b/>
                <w:sz w:val="24"/>
                <w:szCs w:val="24"/>
              </w:rPr>
              <w:t>- пожарно-спасательная служба МЧС России «101»;</w:t>
            </w:r>
          </w:p>
          <w:p w:rsidR="005F3C55" w:rsidRPr="005F3C55" w:rsidRDefault="005F3C55" w:rsidP="005F3C55">
            <w:pPr>
              <w:pStyle w:val="a3"/>
              <w:jc w:val="both"/>
              <w:rPr>
                <w:rFonts w:ascii="PT Astra Serif" w:eastAsia="Times New Roman" w:hAnsi="PT Astra Serif"/>
                <w:b/>
                <w:sz w:val="24"/>
                <w:szCs w:val="24"/>
              </w:rPr>
            </w:pPr>
            <w:r w:rsidRPr="005F3C55">
              <w:rPr>
                <w:rFonts w:ascii="PT Astra Serif" w:eastAsia="Times New Roman" w:hAnsi="PT Astra Serif"/>
                <w:b/>
                <w:sz w:val="24"/>
                <w:szCs w:val="24"/>
              </w:rPr>
              <w:t>- единый телефон вызова экстренных служб «112»;</w:t>
            </w:r>
          </w:p>
          <w:p w:rsidR="005F3C55" w:rsidRPr="005F3C55" w:rsidRDefault="005F3C55" w:rsidP="005F3C55">
            <w:pPr>
              <w:pStyle w:val="a3"/>
              <w:jc w:val="both"/>
              <w:rPr>
                <w:rFonts w:ascii="PT Astra Serif" w:eastAsia="Times New Roman" w:hAnsi="PT Astra Serif"/>
                <w:b/>
                <w:sz w:val="24"/>
                <w:szCs w:val="24"/>
              </w:rPr>
            </w:pPr>
            <w:r w:rsidRPr="005F3C55">
              <w:rPr>
                <w:rFonts w:ascii="PT Astra Serif" w:eastAsia="Times New Roman" w:hAnsi="PT Astra Serif"/>
                <w:b/>
                <w:sz w:val="24"/>
                <w:szCs w:val="24"/>
              </w:rPr>
              <w:t>- телефон доверия ГУ МЧС России (343) 262-99-99;</w:t>
            </w:r>
          </w:p>
          <w:p w:rsidR="005F3C55" w:rsidRPr="005F3C55" w:rsidRDefault="005F3C55" w:rsidP="005F3C55">
            <w:pPr>
              <w:pStyle w:val="a3"/>
              <w:jc w:val="both"/>
              <w:rPr>
                <w:rFonts w:ascii="PT Astra Serif" w:eastAsia="Times New Roman" w:hAnsi="PT Astra Serif"/>
                <w:b/>
                <w:sz w:val="24"/>
                <w:szCs w:val="24"/>
              </w:rPr>
            </w:pPr>
            <w:r w:rsidRPr="005F3C55">
              <w:rPr>
                <w:rFonts w:ascii="PT Astra Serif" w:eastAsia="Times New Roman" w:hAnsi="PT Astra Serif"/>
                <w:b/>
                <w:sz w:val="24"/>
                <w:szCs w:val="24"/>
              </w:rPr>
              <w:t>- Пожарная часть 16/5: 01, 8 (343 70) 5-50-10;</w:t>
            </w:r>
          </w:p>
          <w:p w:rsidR="005F3C55" w:rsidRPr="005F3C55" w:rsidRDefault="005F3C55" w:rsidP="00E81CB6">
            <w:pPr>
              <w:pStyle w:val="a3"/>
              <w:jc w:val="both"/>
              <w:rPr>
                <w:rFonts w:ascii="PT Astra Serif" w:eastAsia="Times New Roman" w:hAnsi="PT Astra Serif"/>
                <w:b/>
                <w:sz w:val="28"/>
                <w:szCs w:val="28"/>
              </w:rPr>
            </w:pPr>
            <w:r w:rsidRPr="005F3C55">
              <w:rPr>
                <w:rFonts w:ascii="PT Astra Serif" w:eastAsia="Times New Roman" w:hAnsi="PT Astra Serif"/>
                <w:b/>
                <w:sz w:val="24"/>
                <w:szCs w:val="24"/>
              </w:rPr>
              <w:t>- ЕДДС городского округа Верх-Нейвинский: 112, 8 (343 70) 5-94-01</w:t>
            </w:r>
          </w:p>
        </w:tc>
      </w:tr>
    </w:tbl>
    <w:p w:rsidR="00A2382C" w:rsidRPr="00DC2025" w:rsidRDefault="00A2382C" w:rsidP="00A2382C">
      <w:pPr>
        <w:pStyle w:val="a3"/>
        <w:jc w:val="center"/>
        <w:rPr>
          <w:rFonts w:eastAsia="Times New Roman"/>
        </w:rPr>
      </w:pPr>
    </w:p>
    <w:sectPr w:rsidR="00A2382C" w:rsidRPr="00DC2025" w:rsidSect="00A238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B2"/>
    <w:rsid w:val="0007712E"/>
    <w:rsid w:val="002B30C1"/>
    <w:rsid w:val="002F68ED"/>
    <w:rsid w:val="005B5092"/>
    <w:rsid w:val="005F3C55"/>
    <w:rsid w:val="006960B2"/>
    <w:rsid w:val="00A2382C"/>
    <w:rsid w:val="00D63C35"/>
    <w:rsid w:val="00DC2025"/>
    <w:rsid w:val="00E81CB6"/>
    <w:rsid w:val="00F6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0B58"/>
  <w15:docId w15:val="{38C70A5E-038E-4002-BCF5-DCAA460F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60B2"/>
    <w:pPr>
      <w:spacing w:after="0" w:line="240" w:lineRule="auto"/>
    </w:pPr>
  </w:style>
  <w:style w:type="table" w:styleId="a4">
    <w:name w:val="Table Grid"/>
    <w:basedOn w:val="a1"/>
    <w:uiPriority w:val="59"/>
    <w:rsid w:val="00A23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 пк пропоганда</dc:creator>
  <cp:keywords/>
  <dc:description/>
  <cp:lastModifiedBy>Виталий</cp:lastModifiedBy>
  <cp:revision>3</cp:revision>
  <dcterms:created xsi:type="dcterms:W3CDTF">2021-03-03T11:28:00Z</dcterms:created>
  <dcterms:modified xsi:type="dcterms:W3CDTF">2021-03-03T11:33:00Z</dcterms:modified>
</cp:coreProperties>
</file>