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CF" w:rsidRDefault="004E4129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129">
        <w:rPr>
          <w:rFonts w:ascii="Times New Roman" w:hAnsi="Times New Roman" w:cs="Times New Roman"/>
          <w:color w:val="000000" w:themeColor="text1"/>
          <w:sz w:val="28"/>
          <w:szCs w:val="28"/>
        </w:rPr>
        <w:t>Увеличены административные штрафы за порчу жилых помещений и за самовольную перепланировку</w:t>
      </w:r>
    </w:p>
    <w:p w:rsidR="004E4129" w:rsidRDefault="004E4129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129" w:rsidRPr="004E4129" w:rsidRDefault="004E4129" w:rsidP="004E41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12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24.04.2020 №133-ФЗ внесены изменения в статью 7.21 Кодекса Российской Федерации об административных правонарушениях.</w:t>
      </w:r>
    </w:p>
    <w:p w:rsidR="004E4129" w:rsidRPr="004E4129" w:rsidRDefault="004E4129" w:rsidP="004E41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129">
        <w:rPr>
          <w:rFonts w:ascii="Times New Roman" w:hAnsi="Times New Roman" w:cs="Times New Roman"/>
          <w:color w:val="000000" w:themeColor="text1"/>
          <w:sz w:val="28"/>
          <w:szCs w:val="28"/>
        </w:rPr>
        <w:t>Часть 1 указанной статьи в редакции Федерального закона устанавливает административную ответственность за порчу жилых помещений или порчу их оборудования либо использование жилых помещений не по назначению, часть 2 – за самовольные переустройство и (или) перепланировку помещения в многоквартирном доме. При этом размеры административных штрафов за указанные административные правонарушения увеличиваются.</w:t>
      </w:r>
    </w:p>
    <w:p w:rsidR="004E4129" w:rsidRPr="004E4129" w:rsidRDefault="004E4129" w:rsidP="004E41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129">
        <w:rPr>
          <w:rFonts w:ascii="Times New Roman" w:hAnsi="Times New Roman" w:cs="Times New Roman"/>
          <w:color w:val="000000" w:themeColor="text1"/>
          <w:sz w:val="28"/>
          <w:szCs w:val="28"/>
        </w:rPr>
        <w:t>Порча жилых помещений или их оборудования либо использование жилых помещений не по назначению повлечет наложение штрафа на должностных лиц - от двух тысяч до трех тысяч рублей, на юридических лиц - от двадцати тысяч до тридцати тысяч рублей.</w:t>
      </w:r>
    </w:p>
    <w:p w:rsidR="004E4129" w:rsidRPr="004E4129" w:rsidRDefault="004E4129" w:rsidP="004E41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129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Самовольные переустройство и (или) перепланировка помещения в многоквартирном доме повлекут наложение штрафа на должностных лиц - от четырех тысяч до пяти тысяч рублей, на юридических лиц - от сорока тысяч до пятидесяти тысяч рублей.</w:t>
      </w:r>
    </w:p>
    <w:p w:rsidR="004E4129" w:rsidRPr="004E4129" w:rsidRDefault="004E4129" w:rsidP="004E41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129">
        <w:rPr>
          <w:rFonts w:ascii="Times New Roman" w:hAnsi="Times New Roman" w:cs="Times New Roman"/>
          <w:color w:val="000000" w:themeColor="text1"/>
          <w:sz w:val="28"/>
          <w:szCs w:val="28"/>
        </w:rPr>
        <w:t>За указанные административные правонарушения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4D0745" w:rsidRDefault="004E4129" w:rsidP="004E41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12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вступили в силу 05.05.2020.</w:t>
      </w:r>
    </w:p>
    <w:p w:rsidR="00732057" w:rsidRDefault="00732057" w:rsidP="0073205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745" w:rsidRDefault="00B819CF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>Невьянск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Саркисян А.С.</w:t>
      </w:r>
    </w:p>
    <w:p w:rsidR="0075216E" w:rsidRPr="003764C5" w:rsidRDefault="0075216E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08.05.2020</w:t>
      </w:r>
      <w:bookmarkStart w:id="0" w:name="_GoBack"/>
      <w:bookmarkEnd w:id="0"/>
    </w:p>
    <w:sectPr w:rsidR="0075216E" w:rsidRPr="0037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5"/>
    <w:rsid w:val="000137D8"/>
    <w:rsid w:val="00037443"/>
    <w:rsid w:val="000853D2"/>
    <w:rsid w:val="003764C5"/>
    <w:rsid w:val="004957E9"/>
    <w:rsid w:val="004D0745"/>
    <w:rsid w:val="004E4129"/>
    <w:rsid w:val="00732057"/>
    <w:rsid w:val="0075216E"/>
    <w:rsid w:val="00B819CF"/>
    <w:rsid w:val="00C91C99"/>
    <w:rsid w:val="00CB78BB"/>
    <w:rsid w:val="00F76B3C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2020-06-22T07:35:00Z</dcterms:created>
  <dcterms:modified xsi:type="dcterms:W3CDTF">2020-06-22T08:00:00Z</dcterms:modified>
</cp:coreProperties>
</file>