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8280" w:leader="none"/>
        </w:tabs>
        <w:rPr>
          <w:sz w:val="20"/>
          <w:szCs w:val="20"/>
        </w:rPr>
      </w:pPr>
      <w:r>
        <w:rPr>
          <w:sz w:val="20"/>
          <w:szCs w:val="20"/>
        </w:rPr>
        <w:t>620000, г. Екатеринбург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ул. Мамина-Сибиряка, стр. 58,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т. (343) 263-73-08</w:t>
      </w:r>
    </w:p>
    <w:p>
      <w:pPr>
        <w:pStyle w:val="Normal"/>
        <w:jc w:val="center"/>
        <w:rPr>
          <w:b/>
          <w:bCs/>
          <w:color w:val="000000"/>
          <w:sz w:val="32"/>
          <w:szCs w:val="28"/>
        </w:rPr>
      </w:pPr>
      <w:r>
        <w:rPr>
          <w:b/>
          <w:bCs/>
          <w:color w:val="000000"/>
          <w:sz w:val="32"/>
          <w:szCs w:val="28"/>
        </w:rPr>
      </w:r>
    </w:p>
    <w:p>
      <w:pPr>
        <w:pStyle w:val="Normal"/>
        <w:jc w:val="center"/>
        <w:rPr>
          <w:b/>
          <w:bCs/>
          <w:color w:val="000000"/>
          <w:sz w:val="32"/>
          <w:szCs w:val="28"/>
        </w:rPr>
      </w:pPr>
      <w:r>
        <w:rPr>
          <w:b/>
          <w:bCs/>
          <w:color w:val="000000"/>
          <w:sz w:val="32"/>
          <w:szCs w:val="28"/>
        </w:rPr>
      </w:r>
    </w:p>
    <w:p>
      <w:pPr>
        <w:pStyle w:val="Normal"/>
        <w:spacing w:lineRule="auto" w:line="276"/>
        <w:ind w:hanging="2" w:start="2" w:end="0"/>
        <w:jc w:val="center"/>
        <w:rPr/>
      </w:pPr>
      <w:r>
        <w:rPr>
          <w:rFonts w:ascii="Times New Roman" w:hAnsi="Times New Roman"/>
          <w:b/>
          <w:color w:val="000000"/>
          <w:sz w:val="24"/>
        </w:rPr>
        <w:t>Клиентская служба Отделения СФР по Свердловской области в городе Богданович будет работать по новому адресу</w:t>
      </w:r>
      <w:r>
        <w:rPr>
          <w:b/>
        </w:rPr>
        <w:t xml:space="preserve">  </w:t>
      </w:r>
    </w:p>
    <w:p>
      <w:pPr>
        <w:pStyle w:val="Normal"/>
        <w:spacing w:lineRule="auto" w:line="360"/>
        <w:ind w:hanging="2" w:start="2" w:end="0"/>
        <w:jc w:val="both"/>
        <w:rPr>
          <w:highlight w:val="yellow"/>
        </w:rPr>
      </w:pPr>
      <w:r>
        <w:rPr>
          <w:highlight w:val="yellow"/>
        </w:rPr>
      </w:r>
    </w:p>
    <w:p>
      <w:pPr>
        <w:pStyle w:val="Style18"/>
        <w:shd w:val="clear" w:fill="FFFFFF"/>
        <w:spacing w:lineRule="auto" w:line="360" w:before="0" w:after="0"/>
        <w:jc w:val="both"/>
        <w:rPr>
          <w:color w:val="212121"/>
          <w:lang w:val="ru-RU"/>
        </w:rPr>
      </w:pPr>
      <w:r>
        <w:rPr>
          <w:rStyle w:val="Emphasis"/>
          <w:rFonts w:ascii="Times New Roman" w:hAnsi="Times New Roman"/>
          <w:i w:val="false"/>
          <w:iCs w:val="false"/>
          <w:color w:val="212121"/>
          <w:sz w:val="24"/>
          <w:szCs w:val="24"/>
          <w:lang w:val="ru-RU"/>
        </w:rPr>
        <w:t>С 18 августа 2025 года клиентская служба Отделения СФР по Свердловской области в городе Богданович будет вести прием граждан и страхователей по новому адресу: г. Богданович, улица Мира, д. 2А.</w:t>
      </w:r>
    </w:p>
    <w:p>
      <w:pPr>
        <w:pStyle w:val="Normal"/>
        <w:spacing w:lineRule="auto" w:line="360"/>
        <w:ind w:hanging="2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shd w:val="clear" w:fill="FFFFFF"/>
        <w:spacing w:lineRule="auto" w:line="360" w:before="0" w:after="0"/>
        <w:jc w:val="both"/>
        <w:rPr>
          <w:color w:val="212121"/>
          <w:lang w:val="ru-RU"/>
        </w:rPr>
      </w:pPr>
      <w:r>
        <w:rPr>
          <w:color w:val="212121"/>
          <w:lang w:val="ru-RU"/>
        </w:rPr>
        <w:t>График работы клиентской службы остается прежним:</w:t>
      </w:r>
    </w:p>
    <w:p>
      <w:pPr>
        <w:pStyle w:val="Normal"/>
        <w:numPr>
          <w:ilvl w:val="0"/>
          <w:numId w:val="2"/>
        </w:numPr>
        <w:shd w:val="clear" w:fill="FFFFFF"/>
        <w:tabs>
          <w:tab w:val="clear" w:pos="708"/>
          <w:tab w:val="left" w:pos="720" w:leader="none"/>
        </w:tabs>
        <w:suppressAutoHyphens w:val="false"/>
        <w:spacing w:lineRule="auto" w:line="360"/>
        <w:ind w:hanging="0" w:start="0" w:end="0"/>
        <w:jc w:val="both"/>
        <w:rPr>
          <w:color w:val="212121"/>
        </w:rPr>
      </w:pPr>
      <w:r>
        <w:rPr>
          <w:color w:val="212121"/>
        </w:rPr>
        <w:t>понедельник — четверг: с 8.30 до 17.30;</w:t>
      </w:r>
    </w:p>
    <w:p>
      <w:pPr>
        <w:pStyle w:val="Normal"/>
        <w:numPr>
          <w:ilvl w:val="0"/>
          <w:numId w:val="2"/>
        </w:numPr>
        <w:shd w:val="clear" w:fill="FFFFFF"/>
        <w:tabs>
          <w:tab w:val="clear" w:pos="708"/>
          <w:tab w:val="left" w:pos="720" w:leader="none"/>
        </w:tabs>
        <w:suppressAutoHyphens w:val="false"/>
        <w:spacing w:lineRule="auto" w:line="360"/>
        <w:ind w:hanging="0" w:start="0" w:end="0"/>
        <w:jc w:val="both"/>
        <w:rPr>
          <w:color w:val="212121"/>
        </w:rPr>
      </w:pPr>
      <w:r>
        <w:rPr>
          <w:color w:val="212121"/>
        </w:rPr>
        <w:t>пятница — с 8.30 до 16.30;</w:t>
      </w:r>
    </w:p>
    <w:p>
      <w:pPr>
        <w:pStyle w:val="Normal"/>
        <w:numPr>
          <w:ilvl w:val="0"/>
          <w:numId w:val="2"/>
        </w:numPr>
        <w:shd w:val="clear" w:fill="FFFFFF"/>
        <w:tabs>
          <w:tab w:val="clear" w:pos="708"/>
          <w:tab w:val="left" w:pos="720" w:leader="none"/>
        </w:tabs>
        <w:suppressAutoHyphens w:val="false"/>
        <w:spacing w:lineRule="auto" w:line="360"/>
        <w:ind w:hanging="0" w:start="0" w:end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последняя суббота месяца — с 8.30 до 14.30.</w:t>
      </w:r>
    </w:p>
    <w:p>
      <w:pPr>
        <w:pStyle w:val="Normal"/>
        <w:spacing w:lineRule="auto" w:line="360"/>
        <w:ind w:hanging="2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shd w:val="clear" w:fill="FFFFFF"/>
        <w:spacing w:lineRule="auto" w:line="360" w:before="0" w:after="0"/>
        <w:jc w:val="both"/>
        <w:rPr/>
      </w:pPr>
      <w:r>
        <w:rPr>
          <w:rFonts w:ascii="Times New Roman" w:hAnsi="Times New Roman"/>
          <w:color w:val="212121"/>
          <w:sz w:val="24"/>
          <w:szCs w:val="24"/>
          <w:lang w:val="ru-RU"/>
        </w:rPr>
        <w:t>Напоминаем, что услуги СФР предоставляются по экстерриториальному принципу —гражданин может обратиться в любую удобную клиентскую службу. Все актуальные контакты и адреса Отделения и клиентских служб размещены</w:t>
      </w:r>
      <w:r>
        <w:rPr>
          <w:rFonts w:ascii="Times New Roman" w:hAnsi="Times New Roman"/>
          <w:color w:val="212121"/>
          <w:sz w:val="24"/>
          <w:szCs w:val="24"/>
        </w:rPr>
        <w:t> </w:t>
      </w:r>
      <w:hyperlink r:id="rId2">
        <w:r>
          <w:rPr>
            <w:rStyle w:val="Hyperlink"/>
            <w:rFonts w:ascii="Times New Roman" w:hAnsi="Times New Roman"/>
            <w:color w:val="212121"/>
            <w:sz w:val="24"/>
            <w:szCs w:val="24"/>
            <w:lang w:val="ru-RU"/>
          </w:rPr>
          <w:t>на официальном сайте Социального фонда России</w:t>
        </w:r>
      </w:hyperlink>
      <w:r>
        <w:rPr>
          <w:rStyle w:val="Hyperlink"/>
          <w:rFonts w:ascii="Times New Roman" w:hAnsi="Times New Roman"/>
          <w:color w:val="212121"/>
          <w:sz w:val="24"/>
          <w:szCs w:val="24"/>
          <w:lang w:val="ru-RU"/>
        </w:rPr>
        <w:t>.</w:t>
      </w:r>
    </w:p>
    <w:p>
      <w:pPr>
        <w:pStyle w:val="Normal"/>
        <w:spacing w:lineRule="auto" w:line="360"/>
        <w:ind w:hanging="2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shd w:val="clear" w:fill="FFFFFF"/>
        <w:spacing w:lineRule="auto" w:line="360" w:before="0" w:after="0"/>
        <w:jc w:val="both"/>
        <w:rPr>
          <w:color w:val="212121"/>
          <w:lang w:val="ru-RU"/>
        </w:rPr>
      </w:pPr>
      <w:r>
        <w:rPr>
          <w:rStyle w:val="Hyperlink"/>
          <w:rFonts w:ascii="Times New Roman" w:hAnsi="Times New Roman"/>
          <w:color w:val="212121"/>
          <w:sz w:val="24"/>
          <w:szCs w:val="24"/>
          <w:lang w:val="ru-RU"/>
        </w:rPr>
        <w:t>Получить консультацию можно через Единый контакт-центр: 8 (800) 100-00-01 (звонок бесплатный, режим работы региональной линии — с понедельника по четверг — с 8.30 до 17.30, в пятницу — с 8.30 до 16.30).</w:t>
      </w:r>
    </w:p>
    <w:p>
      <w:pPr>
        <w:pStyle w:val="Normal"/>
        <w:spacing w:lineRule="auto" w:line="360"/>
        <w:ind w:hanging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sz w:val="24"/>
          <w:szCs w:val="24"/>
        </w:rPr>
        <w:t xml:space="preserve">Подписывайтесь на соцсети Отделения СФР по Свердловской области: </w:t>
      </w:r>
      <w:hyperlink r:id="rId3">
        <w:r>
          <w:rPr>
            <w:rStyle w:val="Hyperlink"/>
            <w:rFonts w:ascii="Times New Roman" w:hAnsi="Times New Roman"/>
            <w:color w:val="001CAC"/>
            <w:sz w:val="24"/>
            <w:szCs w:val="24"/>
          </w:rPr>
          <w:t>ВКонтакте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4">
        <w:r>
          <w:rPr>
            <w:rStyle w:val="Hyperlink"/>
            <w:rFonts w:ascii="Times New Roman" w:hAnsi="Times New Roman"/>
            <w:color w:val="001CAC"/>
            <w:sz w:val="24"/>
            <w:szCs w:val="24"/>
          </w:rPr>
          <w:t>Одноклассники</w:t>
        </w:r>
      </w:hyperlink>
      <w:r>
        <w:rPr>
          <w:rFonts w:ascii="Times New Roman" w:hAnsi="Times New Roman"/>
          <w:sz w:val="24"/>
          <w:szCs w:val="24"/>
        </w:rPr>
        <w:t>, </w:t>
      </w:r>
      <w:hyperlink r:id="rId5">
        <w:r>
          <w:rPr>
            <w:rStyle w:val="Hyperlink"/>
            <w:rFonts w:ascii="Times New Roman" w:hAnsi="Times New Roman"/>
            <w:color w:val="001CAC"/>
            <w:sz w:val="24"/>
            <w:szCs w:val="24"/>
          </w:rPr>
          <w:t>Телеграм</w:t>
        </w:r>
      </w:hyperlink>
      <w:r>
        <w:rPr>
          <w:rFonts w:ascii="Times New Roman" w:hAnsi="Times New Roman"/>
          <w:sz w:val="24"/>
          <w:szCs w:val="24"/>
        </w:rPr>
        <w:t>.</w:t>
      </w:r>
      <w:r>
        <w:rPr>
          <w:sz w:val="24"/>
          <w:szCs w:val="24"/>
        </w:rPr>
        <w:br/>
      </w:r>
    </w:p>
    <w:p>
      <w:pPr>
        <w:pStyle w:val="Normal"/>
        <w:rPr>
          <w:b/>
        </w:rPr>
      </w:pPr>
      <w:r>
        <w:rPr>
          <w:b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620" w:right="1106" w:gutter="0" w:header="567" w:top="1797" w:footer="567" w:bottom="89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altName w:val="DejaVu Sans"/>
    <w:charset w:val="01"/>
    <w:family w:val="roman"/>
    <w:pitch w:val="default"/>
  </w:font>
  <w:font w:name="Arial">
    <w:altName w:val="DejaVu Sans"/>
    <w:charset w:val="01"/>
    <w:family w:val="roman"/>
    <w:pitch w:val="default"/>
  </w:font>
  <w:font w:name="Symbol">
    <w:charset w:val="01"/>
    <w:family w:val="roman"/>
    <w:pitch w:val="default"/>
  </w:font>
  <w:font w:name="Courier New">
    <w:altName w:val="DejaVu Sans"/>
    <w:charset w:val="01"/>
    <w:family w:val="roman"/>
    <w:pitch w:val="default"/>
  </w:font>
  <w:font w:name="Wingdings">
    <w:charset w:val="01"/>
    <w:family w:val="auto"/>
    <w:pitch w:val="default"/>
  </w:font>
  <w:font w:name="Tahoma">
    <w:charset w:val="01"/>
    <w:family w:val="swiss"/>
    <w:pitch w:val="default"/>
  </w:font>
  <w:font w:name="Verdana">
    <w:altName w:val="Tahoma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lang w:val="ru-RU" w:eastAsia="ru-RU"/>
      </w:rPr>
    </w:pPr>
    <w:r>
      <w:rPr>
        <w:lang w:val="ru-RU" w:eastAsia="ru-RU"/>
      </w:rPr>
      <mc:AlternateContent>
        <mc:Choice Requires="wps">
          <w:drawing>
            <wp:anchor behindDoc="1" distT="6350" distB="6350" distL="0" distR="0" simplePos="0" locked="0" layoutInCell="1" allowOverlap="1" relativeHeight="6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635"/>
              <wp:effectExtent l="0" t="6350" r="0" b="6350"/>
              <wp:wrapNone/>
              <wp:docPr id="5" name="Линия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Линия 1" stroked="t" o:allowincell="f" style="position:absolute">
              <v:stroke color="black" weight="1260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jc w:val="center"/>
      <w:rPr>
        <w:rFonts w:ascii="Arial;DejaVu Sans" w:hAnsi="Arial;DejaVu Sans" w:cs="Arial;DejaVu Sans"/>
        <w:b/>
        <w:lang w:val="en-GB" w:eastAsia="ru-RU"/>
      </w:rPr>
    </w:pPr>
    <w:r>
      <w:rPr>
        <w:rFonts w:cs="Arial;DejaVu Sans" w:ascii="Arial;DejaVu Sans" w:hAnsi="Arial;DejaVu Sans"/>
        <w:b/>
        <w:lang w:val="en-GB" w:eastAsia="ru-RU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lang w:val="ru-RU" w:eastAsia="ru-RU"/>
      </w:rPr>
    </w:pPr>
    <w:r>
      <w:rPr>
        <w:lang w:val="ru-RU" w:eastAsia="ru-RU"/>
      </w:rPr>
      <mc:AlternateContent>
        <mc:Choice Requires="wps">
          <w:drawing>
            <wp:anchor behindDoc="1" distT="6350" distB="6350" distL="0" distR="0" simplePos="0" locked="0" layoutInCell="1" allowOverlap="1" relativeHeight="6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635"/>
              <wp:effectExtent l="0" t="6350" r="0" b="6350"/>
              <wp:wrapNone/>
              <wp:docPr id="6" name="Линия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Линия 1" stroked="t" o:allowincell="f" style="position:absolute">
              <v:stroke color="black" weight="1260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jc w:val="center"/>
      <w:rPr>
        <w:rFonts w:ascii="Arial;DejaVu Sans" w:hAnsi="Arial;DejaVu Sans" w:cs="Arial;DejaVu Sans"/>
        <w:b/>
        <w:lang w:val="en-GB" w:eastAsia="ru-RU"/>
      </w:rPr>
    </w:pPr>
    <w:r>
      <w:rPr>
        <w:rFonts w:cs="Arial;DejaVu Sans" w:ascii="Arial;DejaVu Sans" w:hAnsi="Arial;DejaVu Sans"/>
        <w:b/>
        <w:lang w:val="en-GB" w:eastAsia="ru-RU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116965" cy="866140"/>
          <wp:effectExtent l="0" t="0" r="0" b="0"/>
          <wp:docPr id="1" name="Изображение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2" t="-80" r="-62" b="-80"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130800" cy="888365"/>
              <wp:effectExtent l="0" t="0" r="0" b="0"/>
              <wp:wrapNone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30720" cy="888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ing1"/>
                            <w:numPr>
                              <w:ilvl w:val="0"/>
                              <w:numId w:val="1"/>
                            </w:numPr>
                            <w:ind w:hanging="0" w:start="0"/>
                            <w:jc w:val="center"/>
                            <w:rPr>
                              <w:rFonts w:ascii="Arial;DejaVu Sans" w:hAnsi="Arial;DejaVu Sans" w:cs="Arial;DejaVu Sans"/>
                              <w:spacing w:val="30"/>
                              <w:w w:val="1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;DejaVu Sans" w:ascii="Arial;DejaVu Sans" w:hAnsi="Arial;DejaVu Sans"/>
                              <w:color w:val="000000"/>
                              <w:spacing w:val="30"/>
                              <w:w w:val="120"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Heading1"/>
                            <w:numPr>
                              <w:ilvl w:val="0"/>
                              <w:numId w:val="1"/>
                            </w:numPr>
                            <w:ind w:hanging="0" w:start="0"/>
                            <w:jc w:val="center"/>
                            <w:rPr>
                              <w:rFonts w:ascii="Arial;DejaVu Sans" w:hAnsi="Arial;DejaVu Sans" w:cs="Arial;DejaVu Sans"/>
                              <w:spacing w:val="30"/>
                              <w:w w:val="1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;DejaVu Sans" w:ascii="Arial;DejaVu Sans" w:hAnsi="Arial;DejaVu Sans"/>
                              <w:color w:val="000000"/>
                              <w:spacing w:val="30"/>
                              <w:w w:val="120"/>
                              <w:sz w:val="22"/>
                              <w:szCs w:val="22"/>
                            </w:rPr>
                            <w:t>Отделение СФР по Свердловской области</w:t>
                          </w:r>
                        </w:p>
                        <w:p>
                          <w:pPr>
                            <w:pStyle w:val="Heading1"/>
                            <w:numPr>
                              <w:ilvl w:val="0"/>
                              <w:numId w:val="1"/>
                            </w:numPr>
                            <w:ind w:hanging="0" w:start="0"/>
                            <w:jc w:val="center"/>
                            <w:rPr>
                              <w:rFonts w:ascii="Arial;DejaVu Sans" w:hAnsi="Arial;DejaVu Sans" w:cs="Arial;DejaVu Sans"/>
                              <w:spacing w:val="30"/>
                              <w:w w:val="1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;DejaVu Sans" w:ascii="Arial;DejaVu Sans" w:hAnsi="Arial;DejaVu Sans"/>
                              <w:color w:val="000000"/>
                              <w:spacing w:val="30"/>
                              <w:w w:val="120"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rFonts w:ascii="Arial;DejaVu Sans" w:hAnsi="Arial;DejaVu Sans" w:cs="Arial;DejaVu Sans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;DejaVu Sans" w:ascii="Arial;DejaVu Sans" w:hAnsi="Arial;DejaVu Sans"/>
                              <w:b/>
                              <w:color w:val="000000"/>
                              <w:sz w:val="22"/>
                              <w:szCs w:val="22"/>
                            </w:rPr>
                            <w:t>«Пресс-релиз»</w:t>
                          </w:r>
                        </w:p>
                        <w:p>
                          <w:pPr>
                            <w:pStyle w:val="Normal"/>
                            <w:rPr>
                              <w:rFonts w:ascii="Arial;DejaVu Sans" w:hAnsi="Arial;DejaVu Sans" w:cs="Arial;DejaVu Sans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;DejaVu Sans" w:ascii="Arial;DejaVu Sans" w:hAnsi="Arial;DejaVu Sans"/>
                              <w:b/>
                              <w:color w:val="000000"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Normal"/>
                            <w:rPr>
                              <w:rFonts w:ascii="Arial;DejaVu Sans" w:hAnsi="Arial;DejaVu Sans" w:cs="Arial;DejaVu Sans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;DejaVu Sans" w:ascii="Arial;DejaVu Sans" w:hAnsi="Arial;DejaVu Sans"/>
                              <w:b/>
                              <w:color w:val="000000"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Normal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</w:r>
                        </w:p>
                      </w:txbxContent>
                    </wps:txbx>
                    <wps:bodyPr lIns="93240" rIns="93240" tIns="47520" bIns="47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72.9pt;margin-top:0.45pt;width:403.95pt;height:69.9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ing1"/>
                      <w:numPr>
                        <w:ilvl w:val="0"/>
                        <w:numId w:val="1"/>
                      </w:numPr>
                      <w:ind w:hanging="0" w:start="0"/>
                      <w:jc w:val="center"/>
                      <w:rPr>
                        <w:rFonts w:ascii="Arial;DejaVu Sans" w:hAnsi="Arial;DejaVu Sans" w:cs="Arial;DejaVu Sans"/>
                        <w:spacing w:val="30"/>
                        <w:w w:val="120"/>
                        <w:sz w:val="22"/>
                        <w:szCs w:val="22"/>
                      </w:rPr>
                    </w:pPr>
                    <w:r>
                      <w:rPr>
                        <w:rFonts w:cs="Arial;DejaVu Sans" w:ascii="Arial;DejaVu Sans" w:hAnsi="Arial;DejaVu Sans"/>
                        <w:color w:val="000000"/>
                        <w:spacing w:val="30"/>
                        <w:w w:val="120"/>
                        <w:sz w:val="22"/>
                        <w:szCs w:val="22"/>
                      </w:rPr>
                    </w:r>
                  </w:p>
                  <w:p>
                    <w:pPr>
                      <w:pStyle w:val="Heading1"/>
                      <w:numPr>
                        <w:ilvl w:val="0"/>
                        <w:numId w:val="1"/>
                      </w:numPr>
                      <w:ind w:hanging="0" w:start="0"/>
                      <w:jc w:val="center"/>
                      <w:rPr>
                        <w:rFonts w:ascii="Arial;DejaVu Sans" w:hAnsi="Arial;DejaVu Sans" w:cs="Arial;DejaVu Sans"/>
                        <w:spacing w:val="30"/>
                        <w:w w:val="120"/>
                        <w:sz w:val="22"/>
                        <w:szCs w:val="22"/>
                      </w:rPr>
                    </w:pPr>
                    <w:r>
                      <w:rPr>
                        <w:rFonts w:cs="Arial;DejaVu Sans" w:ascii="Arial;DejaVu Sans" w:hAnsi="Arial;DejaVu Sans"/>
                        <w:color w:val="000000"/>
                        <w:spacing w:val="30"/>
                        <w:w w:val="120"/>
                        <w:sz w:val="22"/>
                        <w:szCs w:val="22"/>
                      </w:rPr>
                      <w:t>Отделение СФР по Свердловской области</w:t>
                    </w:r>
                  </w:p>
                  <w:p>
                    <w:pPr>
                      <w:pStyle w:val="Heading1"/>
                      <w:numPr>
                        <w:ilvl w:val="0"/>
                        <w:numId w:val="1"/>
                      </w:numPr>
                      <w:ind w:hanging="0" w:start="0"/>
                      <w:jc w:val="center"/>
                      <w:rPr>
                        <w:rFonts w:ascii="Arial;DejaVu Sans" w:hAnsi="Arial;DejaVu Sans" w:cs="Arial;DejaVu Sans"/>
                        <w:spacing w:val="30"/>
                        <w:w w:val="120"/>
                        <w:sz w:val="22"/>
                        <w:szCs w:val="22"/>
                      </w:rPr>
                    </w:pPr>
                    <w:r>
                      <w:rPr>
                        <w:rFonts w:cs="Arial;DejaVu Sans" w:ascii="Arial;DejaVu Sans" w:hAnsi="Arial;DejaVu Sans"/>
                        <w:color w:val="000000"/>
                        <w:spacing w:val="30"/>
                        <w:w w:val="120"/>
                        <w:sz w:val="22"/>
                        <w:szCs w:val="22"/>
                      </w:rPr>
                    </w:r>
                  </w:p>
                  <w:p>
                    <w:pPr>
                      <w:pStyle w:val="Normal"/>
                      <w:jc w:val="center"/>
                      <w:rPr>
                        <w:rFonts w:ascii="Arial;DejaVu Sans" w:hAnsi="Arial;DejaVu Sans" w:cs="Arial;DejaVu Sans"/>
                        <w:b/>
                        <w:sz w:val="22"/>
                        <w:szCs w:val="22"/>
                      </w:rPr>
                    </w:pPr>
                    <w:r>
                      <w:rPr>
                        <w:rFonts w:cs="Arial;DejaVu Sans" w:ascii="Arial;DejaVu Sans" w:hAnsi="Arial;DejaVu Sans"/>
                        <w:b/>
                        <w:color w:val="000000"/>
                        <w:sz w:val="22"/>
                        <w:szCs w:val="22"/>
                      </w:rPr>
                      <w:t>«Пресс-релиз»</w:t>
                    </w:r>
                  </w:p>
                  <w:p>
                    <w:pPr>
                      <w:pStyle w:val="Normal"/>
                      <w:rPr>
                        <w:rFonts w:ascii="Arial;DejaVu Sans" w:hAnsi="Arial;DejaVu Sans" w:cs="Arial;DejaVu Sans"/>
                        <w:b/>
                        <w:sz w:val="22"/>
                        <w:szCs w:val="22"/>
                      </w:rPr>
                    </w:pPr>
                    <w:r>
                      <w:rPr>
                        <w:rFonts w:cs="Arial;DejaVu Sans" w:ascii="Arial;DejaVu Sans" w:hAnsi="Arial;DejaVu Sans"/>
                        <w:b/>
                        <w:color w:val="000000"/>
                        <w:sz w:val="22"/>
                        <w:szCs w:val="22"/>
                      </w:rPr>
                    </w:r>
                  </w:p>
                  <w:p>
                    <w:pPr>
                      <w:pStyle w:val="Normal"/>
                      <w:rPr>
                        <w:rFonts w:ascii="Arial;DejaVu Sans" w:hAnsi="Arial;DejaVu Sans" w:cs="Arial;DejaVu Sans"/>
                        <w:b/>
                        <w:sz w:val="22"/>
                        <w:szCs w:val="22"/>
                      </w:rPr>
                    </w:pPr>
                    <w:r>
                      <w:rPr>
                        <w:rFonts w:cs="Arial;DejaVu Sans" w:ascii="Arial;DejaVu Sans" w:hAnsi="Arial;DejaVu Sans"/>
                        <w:b/>
                        <w:color w:val="000000"/>
                        <w:sz w:val="22"/>
                        <w:szCs w:val="22"/>
                      </w:rPr>
                    </w:r>
                  </w:p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Normal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116965" cy="866140"/>
          <wp:effectExtent l="0" t="0" r="0" b="0"/>
          <wp:docPr id="3" name="Изображение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Изображение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2" t="-80" r="-62" b="-80"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130800" cy="888365"/>
              <wp:effectExtent l="0" t="0" r="0" b="0"/>
              <wp:wrapNone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30720" cy="888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ing1"/>
                            <w:numPr>
                              <w:ilvl w:val="0"/>
                              <w:numId w:val="1"/>
                            </w:numPr>
                            <w:ind w:hanging="0" w:start="0"/>
                            <w:jc w:val="center"/>
                            <w:rPr>
                              <w:rFonts w:ascii="Arial;DejaVu Sans" w:hAnsi="Arial;DejaVu Sans" w:cs="Arial;DejaVu Sans"/>
                              <w:spacing w:val="30"/>
                              <w:w w:val="1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;DejaVu Sans" w:ascii="Arial;DejaVu Sans" w:hAnsi="Arial;DejaVu Sans"/>
                              <w:color w:val="000000"/>
                              <w:spacing w:val="30"/>
                              <w:w w:val="120"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Heading1"/>
                            <w:numPr>
                              <w:ilvl w:val="0"/>
                              <w:numId w:val="1"/>
                            </w:numPr>
                            <w:ind w:hanging="0" w:start="0"/>
                            <w:jc w:val="center"/>
                            <w:rPr>
                              <w:rFonts w:ascii="Arial;DejaVu Sans" w:hAnsi="Arial;DejaVu Sans" w:cs="Arial;DejaVu Sans"/>
                              <w:spacing w:val="30"/>
                              <w:w w:val="1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;DejaVu Sans" w:ascii="Arial;DejaVu Sans" w:hAnsi="Arial;DejaVu Sans"/>
                              <w:color w:val="000000"/>
                              <w:spacing w:val="30"/>
                              <w:w w:val="120"/>
                              <w:sz w:val="22"/>
                              <w:szCs w:val="22"/>
                            </w:rPr>
                            <w:t>Отделение СФР по Свердловской области</w:t>
                          </w:r>
                        </w:p>
                        <w:p>
                          <w:pPr>
                            <w:pStyle w:val="Heading1"/>
                            <w:numPr>
                              <w:ilvl w:val="0"/>
                              <w:numId w:val="1"/>
                            </w:numPr>
                            <w:ind w:hanging="0" w:start="0"/>
                            <w:jc w:val="center"/>
                            <w:rPr>
                              <w:rFonts w:ascii="Arial;DejaVu Sans" w:hAnsi="Arial;DejaVu Sans" w:cs="Arial;DejaVu Sans"/>
                              <w:spacing w:val="30"/>
                              <w:w w:val="1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;DejaVu Sans" w:ascii="Arial;DejaVu Sans" w:hAnsi="Arial;DejaVu Sans"/>
                              <w:color w:val="000000"/>
                              <w:spacing w:val="30"/>
                              <w:w w:val="120"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rFonts w:ascii="Arial;DejaVu Sans" w:hAnsi="Arial;DejaVu Sans" w:cs="Arial;DejaVu Sans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;DejaVu Sans" w:ascii="Arial;DejaVu Sans" w:hAnsi="Arial;DejaVu Sans"/>
                              <w:b/>
                              <w:color w:val="000000"/>
                              <w:sz w:val="22"/>
                              <w:szCs w:val="22"/>
                            </w:rPr>
                            <w:t>«Пресс-релиз»</w:t>
                          </w:r>
                        </w:p>
                        <w:p>
                          <w:pPr>
                            <w:pStyle w:val="Normal"/>
                            <w:rPr>
                              <w:rFonts w:ascii="Arial;DejaVu Sans" w:hAnsi="Arial;DejaVu Sans" w:cs="Arial;DejaVu Sans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;DejaVu Sans" w:ascii="Arial;DejaVu Sans" w:hAnsi="Arial;DejaVu Sans"/>
                              <w:b/>
                              <w:color w:val="000000"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Normal"/>
                            <w:rPr>
                              <w:rFonts w:ascii="Arial;DejaVu Sans" w:hAnsi="Arial;DejaVu Sans" w:cs="Arial;DejaVu Sans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;DejaVu Sans" w:ascii="Arial;DejaVu Sans" w:hAnsi="Arial;DejaVu Sans"/>
                              <w:b/>
                              <w:color w:val="000000"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Normal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</w:r>
                        </w:p>
                      </w:txbxContent>
                    </wps:txbx>
                    <wps:bodyPr lIns="93240" rIns="93240" tIns="47520" bIns="47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72.9pt;margin-top:0.45pt;width:403.95pt;height:69.9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ing1"/>
                      <w:numPr>
                        <w:ilvl w:val="0"/>
                        <w:numId w:val="1"/>
                      </w:numPr>
                      <w:ind w:hanging="0" w:start="0"/>
                      <w:jc w:val="center"/>
                      <w:rPr>
                        <w:rFonts w:ascii="Arial;DejaVu Sans" w:hAnsi="Arial;DejaVu Sans" w:cs="Arial;DejaVu Sans"/>
                        <w:spacing w:val="30"/>
                        <w:w w:val="120"/>
                        <w:sz w:val="22"/>
                        <w:szCs w:val="22"/>
                      </w:rPr>
                    </w:pPr>
                    <w:r>
                      <w:rPr>
                        <w:rFonts w:cs="Arial;DejaVu Sans" w:ascii="Arial;DejaVu Sans" w:hAnsi="Arial;DejaVu Sans"/>
                        <w:color w:val="000000"/>
                        <w:spacing w:val="30"/>
                        <w:w w:val="120"/>
                        <w:sz w:val="22"/>
                        <w:szCs w:val="22"/>
                      </w:rPr>
                    </w:r>
                  </w:p>
                  <w:p>
                    <w:pPr>
                      <w:pStyle w:val="Heading1"/>
                      <w:numPr>
                        <w:ilvl w:val="0"/>
                        <w:numId w:val="1"/>
                      </w:numPr>
                      <w:ind w:hanging="0" w:start="0"/>
                      <w:jc w:val="center"/>
                      <w:rPr>
                        <w:rFonts w:ascii="Arial;DejaVu Sans" w:hAnsi="Arial;DejaVu Sans" w:cs="Arial;DejaVu Sans"/>
                        <w:spacing w:val="30"/>
                        <w:w w:val="120"/>
                        <w:sz w:val="22"/>
                        <w:szCs w:val="22"/>
                      </w:rPr>
                    </w:pPr>
                    <w:r>
                      <w:rPr>
                        <w:rFonts w:cs="Arial;DejaVu Sans" w:ascii="Arial;DejaVu Sans" w:hAnsi="Arial;DejaVu Sans"/>
                        <w:color w:val="000000"/>
                        <w:spacing w:val="30"/>
                        <w:w w:val="120"/>
                        <w:sz w:val="22"/>
                        <w:szCs w:val="22"/>
                      </w:rPr>
                      <w:t>Отделение СФР по Свердловской области</w:t>
                    </w:r>
                  </w:p>
                  <w:p>
                    <w:pPr>
                      <w:pStyle w:val="Heading1"/>
                      <w:numPr>
                        <w:ilvl w:val="0"/>
                        <w:numId w:val="1"/>
                      </w:numPr>
                      <w:ind w:hanging="0" w:start="0"/>
                      <w:jc w:val="center"/>
                      <w:rPr>
                        <w:rFonts w:ascii="Arial;DejaVu Sans" w:hAnsi="Arial;DejaVu Sans" w:cs="Arial;DejaVu Sans"/>
                        <w:spacing w:val="30"/>
                        <w:w w:val="120"/>
                        <w:sz w:val="22"/>
                        <w:szCs w:val="22"/>
                      </w:rPr>
                    </w:pPr>
                    <w:r>
                      <w:rPr>
                        <w:rFonts w:cs="Arial;DejaVu Sans" w:ascii="Arial;DejaVu Sans" w:hAnsi="Arial;DejaVu Sans"/>
                        <w:color w:val="000000"/>
                        <w:spacing w:val="30"/>
                        <w:w w:val="120"/>
                        <w:sz w:val="22"/>
                        <w:szCs w:val="22"/>
                      </w:rPr>
                    </w:r>
                  </w:p>
                  <w:p>
                    <w:pPr>
                      <w:pStyle w:val="Normal"/>
                      <w:jc w:val="center"/>
                      <w:rPr>
                        <w:rFonts w:ascii="Arial;DejaVu Sans" w:hAnsi="Arial;DejaVu Sans" w:cs="Arial;DejaVu Sans"/>
                        <w:b/>
                        <w:sz w:val="22"/>
                        <w:szCs w:val="22"/>
                      </w:rPr>
                    </w:pPr>
                    <w:r>
                      <w:rPr>
                        <w:rFonts w:cs="Arial;DejaVu Sans" w:ascii="Arial;DejaVu Sans" w:hAnsi="Arial;DejaVu Sans"/>
                        <w:b/>
                        <w:color w:val="000000"/>
                        <w:sz w:val="22"/>
                        <w:szCs w:val="22"/>
                      </w:rPr>
                      <w:t>«Пресс-релиз»</w:t>
                    </w:r>
                  </w:p>
                  <w:p>
                    <w:pPr>
                      <w:pStyle w:val="Normal"/>
                      <w:rPr>
                        <w:rFonts w:ascii="Arial;DejaVu Sans" w:hAnsi="Arial;DejaVu Sans" w:cs="Arial;DejaVu Sans"/>
                        <w:b/>
                        <w:sz w:val="22"/>
                        <w:szCs w:val="22"/>
                      </w:rPr>
                    </w:pPr>
                    <w:r>
                      <w:rPr>
                        <w:rFonts w:cs="Arial;DejaVu Sans" w:ascii="Arial;DejaVu Sans" w:hAnsi="Arial;DejaVu Sans"/>
                        <w:b/>
                        <w:color w:val="000000"/>
                        <w:sz w:val="22"/>
                        <w:szCs w:val="22"/>
                      </w:rPr>
                    </w:r>
                  </w:p>
                  <w:p>
                    <w:pPr>
                      <w:pStyle w:val="Normal"/>
                      <w:rPr>
                        <w:rFonts w:ascii="Arial;DejaVu Sans" w:hAnsi="Arial;DejaVu Sans" w:cs="Arial;DejaVu Sans"/>
                        <w:b/>
                        <w:sz w:val="22"/>
                        <w:szCs w:val="22"/>
                      </w:rPr>
                    </w:pPr>
                    <w:r>
                      <w:rPr>
                        <w:rFonts w:cs="Arial;DejaVu Sans" w:ascii="Arial;DejaVu Sans" w:hAnsi="Arial;DejaVu Sans"/>
                        <w:b/>
                        <w:color w:val="000000"/>
                        <w:sz w:val="22"/>
                        <w:szCs w:val="22"/>
                      </w:rPr>
                    </w:r>
                  </w:p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Normal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;DejaVu Sans" w:hAnsi="Times New Roman;DejaVu Sans" w:eastAsia="Times New Roman;DejaVu Sans" w:cs="Times New Roman;DejaVu Sans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jc w:val="center"/>
      <w:outlineLvl w:val="1"/>
    </w:pPr>
    <w:rPr>
      <w:rFonts w:ascii="Arial;DejaVu Sans" w:hAnsi="Arial;DejaVu Sans" w:cs="Arial;DejaVu Sans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spacing w:before="240" w:after="60"/>
      <w:outlineLvl w:val="2"/>
    </w:pPr>
    <w:rPr>
      <w:rFonts w:ascii="Arial;DejaVu Sans" w:hAnsi="Arial;DejaVu Sans" w:cs="Arial;DejaVu Sans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clear" w:pos="708"/>
        <w:tab w:val="left" w:pos="0" w:leader="none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08"/>
        <w:tab w:val="left" w:pos="0" w:leader="none"/>
      </w:tabs>
      <w:ind w:firstLine="360" w:start="0" w:end="0"/>
      <w:jc w:val="both"/>
      <w:outlineLvl w:val="6"/>
    </w:pPr>
    <w:rPr>
      <w:b/>
      <w:color w:val="000000"/>
      <w:sz w:val="28"/>
      <w:szCs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08"/>
        <w:tab w:val="left" w:pos="0" w:leader="none"/>
      </w:tabs>
      <w:outlineLvl w:val="7"/>
    </w:pPr>
    <w:rPr>
      <w:b/>
      <w:bCs/>
      <w:sz w:val="28"/>
    </w:rPr>
  </w:style>
  <w:style w:type="character" w:styleId="Style8">
    <w:name w:val="Основной шрифт абзаца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strike w:val="false"/>
      <w:dstrike w:val="false"/>
      <w:color w:val="001CAC"/>
      <w:u w:val="none"/>
    </w:rPr>
  </w:style>
  <w:style w:type="character" w:styleId="PageNumber">
    <w:name w:val="page number"/>
    <w:rPr/>
  </w:style>
  <w:style w:type="character" w:styleId="Strong">
    <w:name w:val="Strong"/>
    <w:qFormat/>
    <w:rPr>
      <w:b/>
      <w:bCs/>
    </w:rPr>
  </w:style>
  <w:style w:type="character" w:styleId="1">
    <w:name w:val="Основной шрифт абзаца1"/>
    <w:qFormat/>
    <w:rPr/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;DejaVu Sans" w:hAnsi="Courier New;DejaVu Sans" w:cs="Courier New;DejaVu Sans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;DejaVu Sans" w:hAnsi="Times New Roman;DejaVu Sans" w:eastAsia="Times New Roman;DejaVu Sans" w:cs="Times New Roman;DejaVu Sans"/>
    </w:rPr>
  </w:style>
  <w:style w:type="character" w:styleId="WW8Num3z1">
    <w:name w:val="WW8Num3z1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;DejaVu Sans" w:hAnsi="Courier New;DejaVu Sans" w:cs="Courier New;DejaVu Sans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;DejaVu Sans" w:hAnsi="Courier New;DejaVu Sans" w:cs="Courier New;DejaVu Sans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Times New Roman;DejaVu Sans" w:hAnsi="Times New Roman;DejaVu Sans" w:eastAsia="Times New Roman;DejaVu Sans" w:cs="Times New Roman;DejaVu Sans"/>
    </w:rPr>
  </w:style>
  <w:style w:type="character" w:styleId="WW8Num7z1">
    <w:name w:val="WW8Num7z1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;DejaVu Sans" w:hAnsi="Courier New;DejaVu Sans" w:cs="Courier New;DejaVu San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  <w:color w:val="000000"/>
    </w:rPr>
  </w:style>
  <w:style w:type="character" w:styleId="WW8Num10z1">
    <w:name w:val="WW8Num10z1"/>
    <w:qFormat/>
    <w:rPr>
      <w:rFonts w:ascii="Courier New;DejaVu Sans" w:hAnsi="Courier New;DejaVu Sans" w:cs="Courier New;DejaVu Sans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color w:val="000000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;DejaVu Sans" w:hAnsi="Courier New;DejaVu Sans" w:cs="Courier New;DejaVu Sans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b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;DejaVu Sans" w:hAnsi="Courier New;DejaVu Sans" w:cs="Courier New;DejaVu Sans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;DejaVu Sans" w:hAnsi="Courier New;DejaVu Sans" w:cs="Courier New;DejaVu Sans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;DejaVu Sans" w:hAnsi="Courier New;DejaVu Sans" w:cs="Courier New;DejaVu Sans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9z0">
    <w:name w:val="WW8Num19z0"/>
    <w:qFormat/>
    <w:rPr>
      <w:rFonts w:ascii="Symbol" w:hAnsi="Symbol" w:cs="Symbol"/>
      <w:color w:val="000000"/>
    </w:rPr>
  </w:style>
  <w:style w:type="character" w:styleId="WW8Num19z1">
    <w:name w:val="WW8Num19z1"/>
    <w:qFormat/>
    <w:rPr>
      <w:rFonts w:ascii="Courier New;DejaVu Sans" w:hAnsi="Courier New;DejaVu Sans" w:cs="Courier New;DejaVu Sans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;DejaVu Sans" w:hAnsi="Courier New;DejaVu Sans" w:cs="Courier New;DejaVu Sans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Times New Roman;DejaVu Sans" w:hAnsi="Times New Roman;DejaVu Sans" w:eastAsia="Times New Roman;DejaVu Sans" w:cs="Times New Roman;DejaVu San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;DejaVu Sans" w:hAnsi="Courier New;DejaVu Sans" w:cs="Courier New;DejaVu Sans"/>
    </w:rPr>
  </w:style>
  <w:style w:type="character" w:styleId="WW8Num22z0">
    <w:name w:val="WW8Num22z0"/>
    <w:qFormat/>
    <w:rPr>
      <w:rFonts w:ascii="Symbol" w:hAnsi="Symbol" w:eastAsia="Times New Roman;DejaVu Sans" w:cs="Times New Roman;DejaVu Sans"/>
    </w:rPr>
  </w:style>
  <w:style w:type="character" w:styleId="WW8Num22z1">
    <w:name w:val="WW8Num22z1"/>
    <w:qFormat/>
    <w:rPr>
      <w:rFonts w:ascii="Courier New;DejaVu Sans" w:hAnsi="Courier New;DejaVu Sans" w:cs="Courier New;DejaVu Sans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;DejaVu Sans" w:hAnsi="Courier New;DejaVu Sans" w:cs="Courier New;DejaVu Sans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newsdesc">
    <w:name w:val="news_desc"/>
    <w:qFormat/>
    <w:rPr/>
  </w:style>
  <w:style w:type="character" w:styleId="11">
    <w:name w:val="Нормальный 1 Знак"/>
    <w:qFormat/>
    <w:rPr>
      <w:sz w:val="28"/>
      <w:szCs w:val="24"/>
      <w:lang w:val="ru-RU" w:bidi="ar-SA"/>
    </w:rPr>
  </w:style>
  <w:style w:type="character" w:styleId="zag">
    <w:name w:val="zag"/>
    <w:qFormat/>
    <w:rPr/>
  </w:style>
  <w:style w:type="character" w:styleId="Style9">
    <w:name w:val="Символ сноски"/>
    <w:qFormat/>
    <w:rPr>
      <w:vertAlign w:val="superscript"/>
    </w:rPr>
  </w:style>
  <w:style w:type="character" w:styleId="hgkelc">
    <w:name w:val="hgkelc"/>
    <w:qFormat/>
    <w:rPr/>
  </w:style>
  <w:style w:type="character" w:styleId="vkitposttextroot--jrdml">
    <w:name w:val="vkitposttext__root--jrdml"/>
    <w:qFormat/>
    <w:rPr/>
  </w:style>
  <w:style w:type="character" w:styleId="postbottomactioncount">
    <w:name w:val="postbottomaction__count"/>
    <w:qFormat/>
    <w:rPr/>
  </w:style>
  <w:style w:type="character" w:styleId="visually-hidden">
    <w:name w:val="visually-hidden"/>
    <w:qFormat/>
    <w:rPr/>
  </w:style>
  <w:style w:type="character" w:styleId="inner-text">
    <w:name w:val="inner-text"/>
    <w:qFormat/>
    <w:rPr/>
  </w:style>
  <w:style w:type="character" w:styleId="WW8Num25z1">
    <w:name w:val="WW8Num25z1"/>
    <w:qFormat/>
    <w:rPr>
      <w:rFonts w:ascii="Courier New;DejaVu Sans" w:hAnsi="Courier New;DejaVu Sans" w:cs="Courier New;DejaVu Sans"/>
      <w:sz w:val="20"/>
    </w:rPr>
  </w:style>
  <w:style w:type="character" w:styleId="WW8Num24z1">
    <w:name w:val="WW8Num24z1"/>
    <w:qFormat/>
    <w:rPr>
      <w:rFonts w:ascii="Courier New;DejaVu Sans" w:hAnsi="Courier New;DejaVu Sans" w:cs="Courier New;DejaVu Sans"/>
    </w:rPr>
  </w:style>
  <w:style w:type="character" w:styleId="WW8Num23z4">
    <w:name w:val="WW8Num23z4"/>
    <w:qFormat/>
    <w:rPr>
      <w:rFonts w:ascii="Courier New;DejaVu Sans" w:hAnsi="Courier New;DejaVu Sans" w:cs="Courier New;DejaVu Sans"/>
    </w:rPr>
  </w:style>
  <w:style w:type="character" w:styleId="WW8Num18z1">
    <w:name w:val="WW8Num18z1"/>
    <w:qFormat/>
    <w:rPr>
      <w:rFonts w:ascii="Courier New;DejaVu Sans" w:hAnsi="Courier New;DejaVu Sans" w:cs="Courier New;DejaVu Sans"/>
    </w:rPr>
  </w:style>
  <w:style w:type="character" w:styleId="WW8Num12z1">
    <w:name w:val="WW8Num12z1"/>
    <w:qFormat/>
    <w:rPr>
      <w:rFonts w:ascii="Courier New;DejaVu Sans" w:hAnsi="Courier New;DejaVu Sans" w:cs="Courier New;DejaVu Sans"/>
    </w:rPr>
  </w:style>
  <w:style w:type="character" w:styleId="WW8Num9z1">
    <w:name w:val="WW8Num9z1"/>
    <w:qFormat/>
    <w:rPr/>
  </w:style>
  <w:style w:type="character" w:styleId="WW8Num6z1">
    <w:name w:val="WW8Num6z1"/>
    <w:qFormat/>
    <w:rPr>
      <w:rFonts w:ascii="Courier New;DejaVu Sans" w:hAnsi="Courier New;DejaVu Sans" w:cs="Courier New;DejaVu Sans"/>
    </w:rPr>
  </w:style>
  <w:style w:type="character" w:styleId="translatable-message">
    <w:name w:val="translatable-message"/>
    <w:qFormat/>
    <w:rPr/>
  </w:style>
  <w:style w:type="character" w:styleId="WW8Num2z1">
    <w:name w:val="WW8Num2z1"/>
    <w:qFormat/>
    <w:rPr>
      <w:rFonts w:ascii="Courier New;DejaVu Sans" w:hAnsi="Courier New;DejaVu Sans" w:cs="Courier New;DejaVu Sans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paragraph" w:styleId="Style10">
    <w:name w:val="Заголовок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jc w:val="both"/>
    </w:pPr>
    <w:rPr>
      <w:szCs w:val="28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2">
    <w:name w:val="Название объекта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odyTextIndent">
    <w:name w:val="Body Text Indent"/>
    <w:basedOn w:val="Normal"/>
    <w:pPr>
      <w:ind w:firstLine="708" w:start="0" w:end="0"/>
      <w:jc w:val="both"/>
    </w:pPr>
    <w:rPr>
      <w:rFonts w:eastAsia="Arial Unicode MS;DejaVu Sans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12">
    <w:name w:val="Указатель1"/>
    <w:basedOn w:val="Normal"/>
    <w:qFormat/>
    <w:pPr>
      <w:suppressLineNumbers/>
    </w:pPr>
    <w:rPr>
      <w:rFonts w:ascii="PT Astra Serif" w:hAnsi="PT Astra Serif" w:cs="Free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13">
    <w:name w:val="Текст выноски1"/>
    <w:basedOn w:val="Normal"/>
    <w:qFormat/>
    <w:pPr/>
    <w:rPr>
      <w:rFonts w:ascii="Tahoma" w:hAnsi="Tahoma" w:cs="Tahoma"/>
      <w:sz w:val="16"/>
      <w:szCs w:val="16"/>
    </w:rPr>
  </w:style>
  <w:style w:type="paragraph" w:styleId="14">
    <w:name w:val="Обычный (веб)1"/>
    <w:basedOn w:val="Normal"/>
    <w:qFormat/>
    <w:pPr>
      <w:spacing w:before="280" w:after="280"/>
    </w:pPr>
    <w:rPr>
      <w:rFonts w:ascii="Verdana;Tahoma" w:hAnsi="Verdana;Tahoma" w:cs="Verdana;Tahoma"/>
      <w:sz w:val="16"/>
      <w:szCs w:val="16"/>
    </w:rPr>
  </w:style>
  <w:style w:type="paragraph" w:styleId="15">
    <w:name w:val="Текст1"/>
    <w:basedOn w:val="Normal"/>
    <w:qFormat/>
    <w:pPr/>
    <w:rPr>
      <w:rFonts w:ascii="Courier New;DejaVu Sans" w:hAnsi="Courier New;DejaVu Sans" w:cs="Courier New;DejaVu Sans"/>
      <w:sz w:val="20"/>
      <w:szCs w:val="20"/>
    </w:rPr>
  </w:style>
  <w:style w:type="paragraph" w:styleId="Style13">
    <w:name w:val=" Знак"/>
    <w:basedOn w:val="Normal"/>
    <w:qFormat/>
    <w:pPr>
      <w:spacing w:lineRule="exact" w:line="240" w:before="0" w:after="160"/>
    </w:pPr>
    <w:rPr>
      <w:rFonts w:ascii="Verdana;Tahoma" w:hAnsi="Verdana;Tahoma" w:cs="Verdana;Tahoma"/>
      <w:lang w:val="en-US"/>
    </w:rPr>
  </w:style>
  <w:style w:type="paragraph" w:styleId="16">
    <w:name w:val="Название объекта1"/>
    <w:basedOn w:val="Normal"/>
    <w:next w:val="Normal"/>
    <w:qFormat/>
    <w:pPr/>
    <w:rPr>
      <w:b/>
      <w:bCs/>
      <w:sz w:val="20"/>
      <w:szCs w:val="20"/>
    </w:rPr>
  </w:style>
  <w:style w:type="paragraph" w:styleId="17">
    <w:name w:val="1 Знак"/>
    <w:basedOn w:val="Normal"/>
    <w:qFormat/>
    <w:pPr>
      <w:tabs>
        <w:tab w:val="clear" w:pos="708"/>
        <w:tab w:val="left" w:pos="1069" w:leader="none"/>
      </w:tabs>
      <w:spacing w:lineRule="exact" w:line="240" w:before="0" w:after="160"/>
      <w:ind w:hanging="360" w:start="1069" w:end="0"/>
      <w:jc w:val="both"/>
    </w:pPr>
    <w:rPr>
      <w:rFonts w:ascii="Verdana;Tahoma" w:hAnsi="Verdana;Tahoma" w:cs="Arial;DejaVu Sans"/>
      <w:sz w:val="20"/>
      <w:szCs w:val="20"/>
      <w:lang w:val="en-US"/>
    </w:rPr>
  </w:style>
  <w:style w:type="paragraph" w:styleId="CharChar1">
    <w:name w:val=" Char Char1"/>
    <w:basedOn w:val="Normal"/>
    <w:qFormat/>
    <w:pPr>
      <w:spacing w:lineRule="exact" w:line="240" w:before="0" w:after="160"/>
    </w:pPr>
    <w:rPr>
      <w:rFonts w:ascii="Verdana;Tahoma" w:hAnsi="Verdana;Tahoma" w:cs="Verdana;Tahoma"/>
      <w:sz w:val="20"/>
      <w:szCs w:val="20"/>
      <w:lang w:val="en-US"/>
    </w:rPr>
  </w:style>
  <w:style w:type="paragraph" w:styleId="18">
    <w:name w:val=" Знак1"/>
    <w:basedOn w:val="Normal"/>
    <w:qFormat/>
    <w:pPr>
      <w:tabs>
        <w:tab w:val="clear" w:pos="708"/>
        <w:tab w:val="left" w:pos="1069" w:leader="none"/>
      </w:tabs>
      <w:spacing w:lineRule="exact" w:line="240" w:before="0" w:after="160"/>
      <w:ind w:hanging="360" w:start="1069" w:end="0"/>
      <w:jc w:val="both"/>
    </w:pPr>
    <w:rPr>
      <w:rFonts w:ascii="Verdana;Tahoma" w:hAnsi="Verdana;Tahoma" w:cs="Arial;DejaVu Sans"/>
      <w:sz w:val="20"/>
      <w:szCs w:val="20"/>
      <w:lang w:val="en-US"/>
    </w:rPr>
  </w:style>
  <w:style w:type="paragraph" w:styleId="31">
    <w:name w:val="Основной текст с отступом 31"/>
    <w:basedOn w:val="Normal"/>
    <w:qFormat/>
    <w:pPr>
      <w:ind w:hanging="0" w:start="720" w:end="0"/>
      <w:jc w:val="both"/>
    </w:pPr>
    <w:rPr>
      <w:sz w:val="28"/>
    </w:rPr>
  </w:style>
  <w:style w:type="paragraph" w:styleId="21">
    <w:name w:val="Основной текст с отступом 21"/>
    <w:basedOn w:val="Normal"/>
    <w:qFormat/>
    <w:pPr>
      <w:ind w:firstLine="360" w:start="0" w:end="0"/>
      <w:jc w:val="both"/>
    </w:pPr>
    <w:rPr>
      <w:szCs w:val="28"/>
    </w:rPr>
  </w:style>
  <w:style w:type="paragraph" w:styleId="2">
    <w:name w:val=" Знак2 Знак Знак Знак Знак Знак Знак Знак Знак Знак Знак Знак Знак Знак 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;Tahoma" w:hAnsi="Verdana;Tahoma" w:cs="Verdana;Tahoma"/>
      <w:sz w:val="20"/>
      <w:szCs w:val="20"/>
      <w:lang w:val="en-US"/>
    </w:rPr>
  </w:style>
  <w:style w:type="paragraph" w:styleId="hji">
    <w:name w:val="hji"/>
    <w:basedOn w:val="Normal"/>
    <w:qFormat/>
    <w:pPr>
      <w:spacing w:before="280" w:after="280"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start"/>
    </w:pPr>
    <w:rPr>
      <w:rFonts w:ascii="Times New Roman;DejaVu Sans" w:hAnsi="Times New Roman;DejaVu Sans" w:eastAsia="Times New Roman;DejaVu Sans" w:cs="Times New Roman;DejaVu Sans"/>
      <w:b/>
      <w:bCs/>
      <w:color w:val="auto"/>
      <w:kern w:val="0"/>
      <w:sz w:val="24"/>
      <w:szCs w:val="24"/>
      <w:lang w:val="ru-RU" w:eastAsia="zh-CN" w:bidi="ar-SA"/>
    </w:rPr>
  </w:style>
  <w:style w:type="paragraph" w:styleId="19">
    <w:name w:val="Знак1 Знак Знак Знак Знак Знак"/>
    <w:basedOn w:val="Normal"/>
    <w:qFormat/>
    <w:pPr>
      <w:spacing w:lineRule="exact" w:line="240" w:before="0" w:after="160"/>
    </w:pPr>
    <w:rPr>
      <w:sz w:val="28"/>
      <w:szCs w:val="28"/>
      <w:lang w:val="en-US"/>
    </w:rPr>
  </w:style>
  <w:style w:type="paragraph" w:styleId="110">
    <w:name w:val="Нормальный 1"/>
    <w:basedOn w:val="Normal"/>
    <w:qFormat/>
    <w:pPr>
      <w:spacing w:before="0" w:after="80"/>
      <w:ind w:firstLine="709" w:start="0" w:end="0"/>
      <w:jc w:val="both"/>
    </w:pPr>
    <w:rPr>
      <w:sz w:val="28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text">
    <w:name w:val="text"/>
    <w:basedOn w:val="Normal"/>
    <w:qFormat/>
    <w:pPr>
      <w:spacing w:before="280" w:after="280"/>
    </w:pPr>
    <w:rPr/>
  </w:style>
  <w:style w:type="paragraph" w:styleId="111">
    <w:name w:val=" Знак Знак1"/>
    <w:basedOn w:val="Normal"/>
    <w:qFormat/>
    <w:pPr>
      <w:spacing w:lineRule="exact" w:line="240" w:before="0" w:after="160"/>
    </w:pPr>
    <w:rPr>
      <w:sz w:val="28"/>
      <w:szCs w:val="28"/>
      <w:lang w:val="en-US"/>
    </w:rPr>
  </w:style>
  <w:style w:type="paragraph" w:styleId="Style14">
    <w:name w:val=" Знак Знак"/>
    <w:basedOn w:val="Normal"/>
    <w:qFormat/>
    <w:pPr>
      <w:spacing w:lineRule="exact" w:line="240" w:before="0" w:after="160"/>
    </w:pPr>
    <w:rPr>
      <w:sz w:val="28"/>
      <w:szCs w:val="28"/>
      <w:lang w:val="en-US"/>
    </w:rPr>
  </w:style>
  <w:style w:type="paragraph" w:styleId="112">
    <w:name w:val="Обычный отступ11"/>
    <w:basedOn w:val="Normal"/>
    <w:qFormat/>
    <w:pPr>
      <w:spacing w:lineRule="auto" w:line="360"/>
      <w:ind w:firstLine="624" w:start="0" w:end="0"/>
      <w:jc w:val="both"/>
    </w:pPr>
    <w:rPr>
      <w:sz w:val="28"/>
      <w:szCs w:val="20"/>
    </w:rPr>
  </w:style>
  <w:style w:type="paragraph" w:styleId="Style15">
    <w:name w:val=" Знак Знак Знак Знак Знак"/>
    <w:basedOn w:val="Normal"/>
    <w:qFormat/>
    <w:pPr>
      <w:spacing w:lineRule="exact" w:line="240" w:before="0" w:after="160"/>
    </w:pPr>
    <w:rPr>
      <w:sz w:val="28"/>
      <w:szCs w:val="28"/>
      <w:lang w:val="en-US"/>
    </w:rPr>
  </w:style>
  <w:style w:type="paragraph" w:styleId="113">
    <w:name w:val="Обычный отступ1"/>
    <w:basedOn w:val="Normal"/>
    <w:qFormat/>
    <w:pPr>
      <w:suppressAutoHyphens w:val="true"/>
      <w:spacing w:lineRule="auto" w:line="360"/>
      <w:ind w:firstLine="624" w:start="0" w:end="0"/>
      <w:jc w:val="both"/>
    </w:pPr>
    <w:rPr>
      <w:sz w:val="28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firstLine="720" w:start="0" w:end="19772"/>
      <w:jc w:val="start"/>
    </w:pPr>
    <w:rPr>
      <w:rFonts w:ascii="Arial;DejaVu Sans" w:hAnsi="Arial;DejaVu Sans" w:eastAsia="Times New Roman;DejaVu Sans" w:cs="Arial;DejaVu Sans"/>
      <w:color w:val="auto"/>
      <w:kern w:val="0"/>
      <w:sz w:val="20"/>
      <w:szCs w:val="20"/>
      <w:lang w:val="ru-RU" w:eastAsia="zh-CN" w:bidi="ar-SA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firstLine="720" w:start="0" w:end="0"/>
      <w:jc w:val="start"/>
    </w:pPr>
    <w:rPr>
      <w:rFonts w:ascii="Arial;DejaVu Sans" w:hAnsi="Arial;DejaVu Sans" w:eastAsia="Times New Roman;DejaVu Sans" w:cs="Arial;DejaVu Sans"/>
      <w:color w:val="auto"/>
      <w:kern w:val="0"/>
      <w:sz w:val="20"/>
      <w:szCs w:val="20"/>
      <w:lang w:val="ru-RU" w:eastAsia="zh-CN" w:bidi="ar-SA"/>
    </w:rPr>
  </w:style>
  <w:style w:type="paragraph" w:styleId="Style16">
    <w:name w:val=" Знак Знак Знак Знак Знак Знак"/>
    <w:basedOn w:val="Normal"/>
    <w:qFormat/>
    <w:pPr>
      <w:spacing w:lineRule="exact" w:line="240" w:before="0" w:after="160"/>
    </w:pPr>
    <w:rPr>
      <w:sz w:val="28"/>
      <w:szCs w:val="20"/>
      <w:lang w:val="en-US"/>
    </w:rPr>
  </w:style>
  <w:style w:type="paragraph" w:styleId="callout">
    <w:name w:val="callout"/>
    <w:basedOn w:val="Normal"/>
    <w:qFormat/>
    <w:pPr>
      <w:spacing w:before="280" w:after="280"/>
    </w:pPr>
    <w:rPr/>
  </w:style>
  <w:style w:type="paragraph" w:styleId="114">
    <w:name w:val="Без интервала1"/>
    <w:qFormat/>
    <w:pPr>
      <w:widowControl/>
      <w:suppressAutoHyphens w:val="true"/>
      <w:bidi w:val="0"/>
      <w:spacing w:before="0" w:after="0"/>
      <w:jc w:val="start"/>
    </w:pPr>
    <w:rPr>
      <w:rFonts w:ascii="Times New Roman;DejaVu Sans" w:hAnsi="Times New Roman;DejaVu Sans" w:eastAsia="Times New Roman;DejaVu Sans" w:cs="Times New Roman;DejaVu Sans"/>
      <w:color w:val="auto"/>
      <w:kern w:val="0"/>
      <w:sz w:val="24"/>
      <w:szCs w:val="24"/>
      <w:lang w:val="ru-RU" w:eastAsia="zh-CN" w:bidi="ar-SA"/>
    </w:rPr>
  </w:style>
  <w:style w:type="paragraph" w:styleId="Style17">
    <w:name w:val="Содержимое врезки"/>
    <w:basedOn w:val="Normal"/>
    <w:qFormat/>
    <w:pPr/>
    <w:rPr/>
  </w:style>
  <w:style w:type="paragraph" w:styleId="Style18">
    <w:name w:val="Обычный (веб)"/>
    <w:qFormat/>
    <w:pPr>
      <w:widowControl/>
      <w:suppressAutoHyphens w:val="true"/>
      <w:bidi w:val="0"/>
      <w:spacing w:before="100" w:after="100"/>
      <w:jc w:val="start"/>
    </w:pPr>
    <w:rPr>
      <w:rFonts w:ascii="Times New Roman;DejaVu Sans" w:hAnsi="Times New Roman;DejaVu Sans" w:eastAsia="SimSun;Droid Sans Fallback" w:cs="Times New Roman;DejaVu Sans"/>
      <w:color w:val="auto"/>
      <w:kern w:val="0"/>
      <w:sz w:val="24"/>
      <w:szCs w:val="24"/>
      <w:lang w:val="en-US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sverdlovsk/" TargetMode="External"/><Relationship Id="rId3" Type="http://schemas.openxmlformats.org/officeDocument/2006/relationships/hyperlink" Target="https://vk.com/sfr.sverdlovskayaoblast" TargetMode="External"/><Relationship Id="rId4" Type="http://schemas.openxmlformats.org/officeDocument/2006/relationships/hyperlink" Target="https://ok.ru/sfr.sverdlovskayaoblast" TargetMode="External"/><Relationship Id="rId5" Type="http://schemas.openxmlformats.org/officeDocument/2006/relationships/hyperlink" Target="https://t.me/sfr_sverdlovskayaoblast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Application>LibreOffice/24.8.4.2$Linux_X86_64 LibreOffice_project/480$Build-2</Application>
  <AppVersion>15.0000</AppVersion>
  <Pages>1</Pages>
  <Words>166</Words>
  <Characters>1034</Characters>
  <CharactersWithSpaces>1193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2025-07-01T07:46:00Z</dcterms:created>
  <dc:creator>ОПФР по Свердловской области</dc:creator>
  <dc:description/>
  <dc:language>ru-RU</dc:language>
  <cp:lastModifiedBy/>
  <dcterms:modified xsi:type="dcterms:W3CDTF">2025-08-18T10:35:52Z</dcterms:modified>
  <cp:revision>11</cp:revision>
  <dc:subject/>
  <dc:title>ПФР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